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32F07" w14:textId="66180B4D" w:rsidR="00E26657" w:rsidRPr="00411FE4" w:rsidRDefault="00E26657" w:rsidP="002D413E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768282" w14:textId="20B6DC4E" w:rsidR="00E26657" w:rsidRPr="00411FE4" w:rsidRDefault="00E26657" w:rsidP="002D413E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2E6970" w14:textId="77777777" w:rsidR="00411FE4" w:rsidRPr="00411FE4" w:rsidRDefault="00411FE4" w:rsidP="002D413E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47E48F" w14:textId="1551BDEF" w:rsidR="00E26657" w:rsidRPr="00411FE4" w:rsidRDefault="00E26657" w:rsidP="00E26657">
      <w:pPr>
        <w:spacing w:line="360" w:lineRule="auto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</w:rPr>
      </w:pPr>
      <w:r w:rsidRPr="00411FE4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</w:rPr>
        <w:t>Euler’s Equation</w:t>
      </w:r>
    </w:p>
    <w:p w14:paraId="7BF02A99" w14:textId="479F394D" w:rsidR="00411FE4" w:rsidRPr="00411FE4" w:rsidRDefault="00411FE4" w:rsidP="00E26657">
      <w:pPr>
        <w:spacing w:line="360" w:lineRule="auto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</w:rPr>
      </w:pPr>
    </w:p>
    <w:p w14:paraId="4266136B" w14:textId="6103BE8B" w:rsidR="00411FE4" w:rsidRPr="00411FE4" w:rsidRDefault="00411FE4" w:rsidP="00E26657">
      <w:pPr>
        <w:spacing w:line="360" w:lineRule="auto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</w:rPr>
      </w:pPr>
    </w:p>
    <w:p w14:paraId="67B1D00E" w14:textId="2B87A911" w:rsidR="00411FE4" w:rsidRPr="00411FE4" w:rsidRDefault="00411FE4" w:rsidP="00E26657">
      <w:pPr>
        <w:spacing w:line="360" w:lineRule="auto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</w:rPr>
      </w:pPr>
    </w:p>
    <w:p w14:paraId="0E6DADF2" w14:textId="77777777" w:rsidR="00411FE4" w:rsidRPr="00411FE4" w:rsidRDefault="00411FE4" w:rsidP="00E26657">
      <w:pPr>
        <w:spacing w:line="360" w:lineRule="auto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</w:rPr>
      </w:pPr>
    </w:p>
    <w:p w14:paraId="3DFD0028" w14:textId="77777777" w:rsidR="002D413E" w:rsidRPr="00411FE4" w:rsidRDefault="002D413E" w:rsidP="002D413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1FE4">
        <w:rPr>
          <w:rFonts w:ascii="Times New Roman" w:hAnsi="Times New Roman" w:cs="Times New Roman"/>
          <w:sz w:val="24"/>
          <w:szCs w:val="24"/>
        </w:rPr>
        <w:t>Name of Student:</w:t>
      </w:r>
    </w:p>
    <w:p w14:paraId="2DFBD29A" w14:textId="77777777" w:rsidR="002D413E" w:rsidRPr="00411FE4" w:rsidRDefault="002D413E" w:rsidP="002D413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1FE4">
        <w:rPr>
          <w:rFonts w:ascii="Times New Roman" w:hAnsi="Times New Roman" w:cs="Times New Roman"/>
          <w:sz w:val="24"/>
          <w:szCs w:val="24"/>
        </w:rPr>
        <w:t>Instructor's Name:</w:t>
      </w:r>
    </w:p>
    <w:p w14:paraId="30CB3025" w14:textId="77777777" w:rsidR="002D413E" w:rsidRPr="00411FE4" w:rsidRDefault="002D413E" w:rsidP="002D413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1FE4">
        <w:rPr>
          <w:rFonts w:ascii="Times New Roman" w:hAnsi="Times New Roman" w:cs="Times New Roman"/>
          <w:sz w:val="24"/>
          <w:szCs w:val="24"/>
        </w:rPr>
        <w:t>Institutional Affiliation:</w:t>
      </w:r>
    </w:p>
    <w:p w14:paraId="7E02B8E1" w14:textId="77777777" w:rsidR="002D413E" w:rsidRPr="00411FE4" w:rsidRDefault="002D413E" w:rsidP="002D413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1FE4">
        <w:rPr>
          <w:rFonts w:ascii="Times New Roman" w:hAnsi="Times New Roman" w:cs="Times New Roman"/>
          <w:sz w:val="24"/>
          <w:szCs w:val="24"/>
        </w:rPr>
        <w:t>Course Title:</w:t>
      </w:r>
    </w:p>
    <w:p w14:paraId="7613B972" w14:textId="2B8FE84F" w:rsidR="0050118B" w:rsidRPr="00411FE4" w:rsidRDefault="002D413E" w:rsidP="00E26657">
      <w:pPr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</w:pPr>
      <w:r w:rsidRPr="00411FE4">
        <w:rPr>
          <w:rFonts w:ascii="Times New Roman" w:hAnsi="Times New Roman" w:cs="Times New Roman"/>
          <w:sz w:val="24"/>
          <w:szCs w:val="24"/>
        </w:rPr>
        <w:t>Date</w:t>
      </w:r>
      <w:r w:rsidR="00E26657" w:rsidRPr="00411FE4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:</w:t>
      </w:r>
      <w:r w:rsidR="0050118B" w:rsidRPr="00411FE4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br w:type="page"/>
      </w:r>
    </w:p>
    <w:p w14:paraId="68C5F93F" w14:textId="36A51497" w:rsidR="004F0C73" w:rsidRPr="00411FE4" w:rsidRDefault="00E87C00" w:rsidP="00E87C00">
      <w:pPr>
        <w:spacing w:line="360" w:lineRule="auto"/>
        <w:ind w:firstLine="720"/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</w:pPr>
      <w:r w:rsidRPr="00411FE4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lastRenderedPageBreak/>
        <w:t xml:space="preserve">Question 1. </w:t>
      </w:r>
      <w:r w:rsidR="00911413" w:rsidRPr="00411FE4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Trigonometric Form of Complex Numbers Apply Complete and submit the assignment below; then you can proceed onto the next lesson. The famous formula shown below is called Euler’s formula, after the Swiss mathematician Leonhard Euler (1707-1783). </w:t>
      </w:r>
      <w:proofErr w:type="spellStart"/>
      <w:r w:rsidR="00911413" w:rsidRPr="00411FE4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ea</w:t>
      </w:r>
      <w:proofErr w:type="spellEnd"/>
      <w:r w:rsidR="00911413" w:rsidRPr="00411FE4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+ bi = </w:t>
      </w:r>
      <w:proofErr w:type="spellStart"/>
      <w:proofErr w:type="gramStart"/>
      <w:r w:rsidR="00911413" w:rsidRPr="00411FE4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ea</w:t>
      </w:r>
      <w:proofErr w:type="spellEnd"/>
      <w:r w:rsidR="00911413" w:rsidRPr="00411FE4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(</w:t>
      </w:r>
      <w:proofErr w:type="gramEnd"/>
      <w:r w:rsidR="00911413" w:rsidRPr="00411FE4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cos b + </w:t>
      </w:r>
      <w:proofErr w:type="spellStart"/>
      <w:r w:rsidR="00911413" w:rsidRPr="00411FE4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i</w:t>
      </w:r>
      <w:proofErr w:type="spellEnd"/>
      <w:r w:rsidR="00911413" w:rsidRPr="00411FE4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sin b) This formula gives rise to the equation eπ</w:t>
      </w:r>
      <w:proofErr w:type="spellStart"/>
      <w:r w:rsidR="00911413" w:rsidRPr="00411FE4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i</w:t>
      </w:r>
      <w:proofErr w:type="spellEnd"/>
      <w:r w:rsidR="00911413" w:rsidRPr="00411FE4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+ 1 = 0. This equation related the five most famous numbers in mathematics--0, </w:t>
      </w:r>
      <w:proofErr w:type="gramStart"/>
      <w:r w:rsidR="00911413" w:rsidRPr="00411FE4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1,π</w:t>
      </w:r>
      <w:proofErr w:type="gramEnd"/>
      <w:r w:rsidR="00911413" w:rsidRPr="00411FE4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 , e, and </w:t>
      </w:r>
      <w:proofErr w:type="spellStart"/>
      <w:r w:rsidR="00911413" w:rsidRPr="00411FE4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i</w:t>
      </w:r>
      <w:proofErr w:type="spellEnd"/>
      <w:r w:rsidR="00911413" w:rsidRPr="00411FE4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-- in a single equation. Show how Euler’s formula can be used to derive this equation. Write a short paragraph summarizing your work.</w:t>
      </w:r>
    </w:p>
    <w:p w14:paraId="69D3A82B" w14:textId="216320F6" w:rsidR="00C3623C" w:rsidRPr="00411FE4" w:rsidRDefault="00C3623C" w:rsidP="00C3623C">
      <w:pPr>
        <w:spacing w:line="360" w:lineRule="auto"/>
        <w:ind w:firstLine="720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</w:rPr>
      </w:pPr>
      <w:r w:rsidRPr="00411FE4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</w:rPr>
        <w:t>Euler’s Equation</w:t>
      </w:r>
    </w:p>
    <w:p w14:paraId="6A137067" w14:textId="77777777" w:rsidR="00957DA2" w:rsidRPr="00411FE4" w:rsidRDefault="00C3623C" w:rsidP="00E87C00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11FE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From the </w:t>
      </w:r>
      <w:r w:rsidR="00957DA2" w:rsidRPr="00411FE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Maclaurin’s expansion we know that</w:t>
      </w:r>
    </w:p>
    <w:p w14:paraId="1F1BE4B7" w14:textId="1A9FA3A4" w:rsidR="00DB4405" w:rsidRPr="00411FE4" w:rsidRDefault="00D85E11" w:rsidP="00E87C00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sSupPr>
            <m:e>
              <m:r>
                <m:rPr>
                  <m:scr m:val="script"/>
                </m:rP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x</m:t>
              </m:r>
            </m:sup>
          </m:sSup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=1+x+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2!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3!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4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4!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5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5!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6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6!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…</m:t>
          </m:r>
        </m:oMath>
      </m:oMathPara>
    </w:p>
    <w:p w14:paraId="0921C413" w14:textId="70EAFF7B" w:rsidR="0053090C" w:rsidRPr="00411FE4" w:rsidRDefault="0053090C" w:rsidP="00E87C00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11FE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When we look at the polynomial expansion of cos x that is th</w:t>
      </w:r>
      <w:r w:rsidR="00F26BD5" w:rsidRPr="00411FE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e </w:t>
      </w:r>
      <w:r w:rsidR="00815B9C" w:rsidRPr="00411FE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Maclaurin’s</w:t>
      </w:r>
      <w:r w:rsidRPr="00411FE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series for cos </w:t>
      </w:r>
      <w:r w:rsidR="000E5AB7" w:rsidRPr="00411FE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x given</w:t>
      </w:r>
      <w:r w:rsidR="00495972" w:rsidRPr="00411FE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by</w:t>
      </w:r>
      <w:r w:rsidR="00282722" w:rsidRPr="00411FE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:</w:t>
      </w:r>
    </w:p>
    <w:p w14:paraId="0D3487B0" w14:textId="4406172E" w:rsidR="00E537B4" w:rsidRPr="00411FE4" w:rsidRDefault="00FB3156" w:rsidP="00E87C00">
      <w:pPr>
        <w:spacing w:line="360" w:lineRule="auto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Ρ</m:t>
          </m:r>
          <m:d>
            <m:d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=1-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2!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4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4!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6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6!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8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8!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10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10!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…</m:t>
          </m:r>
          <m:r>
            <m:rPr>
              <m:sty m:val="p"/>
            </m:rP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w:br/>
          </m:r>
        </m:oMath>
      </m:oMathPara>
      <w:r w:rsidR="00495972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Furthermore, </w:t>
      </w:r>
      <w:r w:rsidR="00E537B4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the </w:t>
      </w:r>
      <w:r w:rsidR="00D17DBB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>Maclaurin’s</w:t>
      </w:r>
      <w:r w:rsidR="00E537B4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 series for sin x</w:t>
      </w:r>
      <w:r w:rsidR="00495972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 is given by</w:t>
      </w:r>
      <w:r w:rsidR="00282722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>:</w:t>
      </w:r>
    </w:p>
    <w:p w14:paraId="7431B86C" w14:textId="32E12D6A" w:rsidR="0061358E" w:rsidRPr="00411FE4" w:rsidRDefault="00FB3156" w:rsidP="00E87C00">
      <w:pPr>
        <w:spacing w:line="360" w:lineRule="auto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Ρ</m:t>
          </m:r>
          <m:d>
            <m:d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=x-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3!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5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5!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7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7!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9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9!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11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11!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…</m:t>
          </m:r>
          <m:r>
            <m:rPr>
              <m:sty m:val="p"/>
            </m:rP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w:br/>
          </m:r>
        </m:oMath>
      </m:oMathPara>
      <w:r w:rsidR="0061358E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When we add the </w:t>
      </w:r>
      <w:r w:rsidR="00D7589D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>Maclaurin’s</w:t>
      </w:r>
      <w:r w:rsidR="0061358E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 series of cos x and </w:t>
      </w:r>
      <w:r w:rsidR="00D7589D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>sin x, we get</w:t>
      </w:r>
      <w:r w:rsidR="00282722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>:</w:t>
      </w:r>
    </w:p>
    <w:p w14:paraId="573A0C0F" w14:textId="77777777" w:rsidR="00D7589D" w:rsidRPr="00411FE4" w:rsidRDefault="00D7589D" w:rsidP="00E87C00">
      <w:pPr>
        <w:spacing w:line="360" w:lineRule="auto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</w:pPr>
    </w:p>
    <w:p w14:paraId="3DF13E05" w14:textId="5D45968E" w:rsidR="0061358E" w:rsidRPr="00411FE4" w:rsidRDefault="00D7589D" w:rsidP="00E87C00">
      <w:pPr>
        <w:spacing w:line="360" w:lineRule="auto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Ρ</m:t>
          </m:r>
          <m:d>
            <m:d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=1+x-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2!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3!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4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4!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5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5!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6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6!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7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7!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8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8!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9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9!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10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10!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11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11!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.</m:t>
          </m:r>
        </m:oMath>
      </m:oMathPara>
    </w:p>
    <w:p w14:paraId="5B035B44" w14:textId="2685D37C" w:rsidR="001C5A96" w:rsidRPr="00411FE4" w:rsidRDefault="001C5A96" w:rsidP="00E87C00">
      <w:pPr>
        <w:spacing w:line="360" w:lineRule="auto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</w:pPr>
      <w:r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>This is similar to the Euler’s equation</w:t>
      </w:r>
    </w:p>
    <w:bookmarkStart w:id="0" w:name="_Hlk79576779"/>
    <w:p w14:paraId="770F0B8B" w14:textId="0E5C582B" w:rsidR="001C5A96" w:rsidRPr="00411FE4" w:rsidRDefault="00D85E11" w:rsidP="00E87C00">
      <w:pPr>
        <w:spacing w:line="360" w:lineRule="auto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sSupPr>
            <m:e>
              <m:r>
                <m:rPr>
                  <m:scr m:val="script"/>
                </m:rP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x</m:t>
              </m:r>
            </m:sup>
          </m:sSup>
          <w:bookmarkEnd w:id="0"/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=1+x+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2!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3!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4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4!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5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5!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6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6!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…</m:t>
          </m:r>
        </m:oMath>
      </m:oMathPara>
    </w:p>
    <w:p w14:paraId="5987C50D" w14:textId="6528AC61" w:rsidR="001C5A96" w:rsidRPr="00411FE4" w:rsidRDefault="001C5A96" w:rsidP="00E87C00">
      <w:pPr>
        <w:spacing w:line="360" w:lineRule="auto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</w:pPr>
      <w:r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The difference exists in the position of </w:t>
      </w:r>
      <w:r w:rsidR="00B427CE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>positive</w:t>
      </w:r>
      <w:r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 and negative signs</w:t>
      </w:r>
      <w:r w:rsidR="00B427CE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>.</w:t>
      </w:r>
    </w:p>
    <w:p w14:paraId="61FDC440" w14:textId="3DCB9351" w:rsidR="00B427CE" w:rsidRPr="00411FE4" w:rsidRDefault="00B427CE" w:rsidP="00E87C00">
      <w:pPr>
        <w:spacing w:line="360" w:lineRule="auto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</w:pPr>
      <w:r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>To reconcile the posi</w:t>
      </w:r>
      <w:r w:rsidR="00B74759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>tion of the operators</w:t>
      </w:r>
      <w:r w:rsidR="00373527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, we will try to define </w:t>
      </w:r>
      <m:oMath>
        <m:sSup>
          <m:sSupPr>
            <m:ctrlPr>
              <w:rPr>
                <w:rFonts w:ascii="Cambria Math" w:hAnsi="Cambria Math" w:cs="Times New Roman"/>
                <w:i/>
                <w:color w:val="0D0D0D" w:themeColor="text1" w:themeTint="F2"/>
                <w:sz w:val="24"/>
                <w:szCs w:val="24"/>
              </w:rPr>
            </m:ctrlPr>
          </m:sSupPr>
          <m:e>
            <m:r>
              <m:rPr>
                <m:scr m:val="script"/>
              </m:rPr>
              <w:rPr>
                <w:rFonts w:ascii="Cambria Math" w:hAnsi="Cambria Math" w:cs="Times New Roman"/>
                <w:color w:val="0D0D0D" w:themeColor="text1" w:themeTint="F2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 w:cs="Times New Roman"/>
                <w:color w:val="0D0D0D" w:themeColor="text1" w:themeTint="F2"/>
                <w:sz w:val="24"/>
                <w:szCs w:val="24"/>
              </w:rPr>
              <m:t>ix</m:t>
            </m:r>
          </m:sup>
        </m:sSup>
      </m:oMath>
      <w:r w:rsidR="00470000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, where </w:t>
      </w:r>
      <w:proofErr w:type="spellStart"/>
      <w:r w:rsidR="00470000" w:rsidRPr="00411FE4">
        <w:rPr>
          <w:rFonts w:ascii="Times New Roman" w:eastAsiaTheme="minorEastAsia" w:hAnsi="Times New Roman" w:cs="Times New Roman"/>
          <w:i/>
          <w:iCs/>
          <w:color w:val="0D0D0D" w:themeColor="text1" w:themeTint="F2"/>
          <w:sz w:val="24"/>
          <w:szCs w:val="24"/>
        </w:rPr>
        <w:t>i</w:t>
      </w:r>
      <w:proofErr w:type="spellEnd"/>
      <w:r w:rsidR="00470000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 is the imaginary number</w:t>
      </w:r>
      <w:r w:rsidR="00F11A64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. </w:t>
      </w:r>
    </w:p>
    <w:p w14:paraId="192CD683" w14:textId="6F05067D" w:rsidR="00E77FE4" w:rsidRPr="00411FE4" w:rsidRDefault="00E77FE4" w:rsidP="00E87C00">
      <w:pPr>
        <w:spacing w:line="360" w:lineRule="auto"/>
        <w:rPr>
          <w:rFonts w:ascii="Times New Roman" w:eastAsiaTheme="minorEastAsia" w:hAnsi="Times New Roman" w:cs="Times New Roman"/>
          <w:i/>
          <w:iCs/>
          <w:color w:val="0D0D0D" w:themeColor="text1" w:themeTint="F2"/>
          <w:sz w:val="24"/>
          <w:szCs w:val="24"/>
        </w:rPr>
      </w:pPr>
      <w:r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This means in the Euler’s equation we have </w:t>
      </w:r>
      <w:r w:rsidR="00F11A64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to </w:t>
      </w:r>
      <w:r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replace </w:t>
      </w:r>
      <w:r w:rsidRPr="00411FE4">
        <w:rPr>
          <w:rFonts w:ascii="Times New Roman" w:eastAsiaTheme="minorEastAsia" w:hAnsi="Times New Roman" w:cs="Times New Roman"/>
          <w:i/>
          <w:iCs/>
          <w:color w:val="0D0D0D" w:themeColor="text1" w:themeTint="F2"/>
          <w:sz w:val="24"/>
          <w:szCs w:val="24"/>
        </w:rPr>
        <w:t>(ix)</w:t>
      </w:r>
      <w:r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 for every </w:t>
      </w:r>
      <w:r w:rsidRPr="00411FE4">
        <w:rPr>
          <w:rFonts w:ascii="Times New Roman" w:eastAsiaTheme="minorEastAsia" w:hAnsi="Times New Roman" w:cs="Times New Roman"/>
          <w:i/>
          <w:iCs/>
          <w:color w:val="0D0D0D" w:themeColor="text1" w:themeTint="F2"/>
          <w:sz w:val="24"/>
          <w:szCs w:val="24"/>
        </w:rPr>
        <w:t>(x)</w:t>
      </w:r>
    </w:p>
    <w:p w14:paraId="0C57D5C6" w14:textId="2DE0D1FF" w:rsidR="00334E0A" w:rsidRPr="00411FE4" w:rsidRDefault="00D85E11" w:rsidP="00334E0A">
      <w:pPr>
        <w:spacing w:line="360" w:lineRule="auto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sSupPr>
            <m:e>
              <m:r>
                <m:rPr>
                  <m:scr m:val="script"/>
                </m:rP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ix</m:t>
              </m:r>
            </m:sup>
          </m:sSup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=1+ix+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(ix)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2!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(ix)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3!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(i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x)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4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4!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(ix)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5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5!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(i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x)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6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6!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…</m:t>
          </m:r>
        </m:oMath>
      </m:oMathPara>
    </w:p>
    <w:p w14:paraId="0CE3704C" w14:textId="2291BB47" w:rsidR="00334E0A" w:rsidRPr="00411FE4" w:rsidRDefault="00F26BD5" w:rsidP="00E87C00">
      <w:pPr>
        <w:spacing w:line="360" w:lineRule="auto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</w:pPr>
      <w:r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However, we know that </w:t>
      </w:r>
    </w:p>
    <w:p w14:paraId="0423F9FD" w14:textId="7EA4C6BA" w:rsidR="00F26BD5" w:rsidRPr="00411FE4" w:rsidRDefault="009404DC" w:rsidP="00E87C00">
      <w:pPr>
        <w:spacing w:line="360" w:lineRule="auto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 xml:space="preserve">i=-1 so </m:t>
          </m:r>
          <m:sSup>
            <m:sSup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i</m:t>
              </m:r>
            </m:e>
            <m:sup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 xml:space="preserve">2 </m:t>
              </m:r>
            </m:sup>
          </m:sSup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=1</m:t>
          </m:r>
        </m:oMath>
      </m:oMathPara>
    </w:p>
    <w:p w14:paraId="7EDC603E" w14:textId="77777777" w:rsidR="00F12EFB" w:rsidRPr="00411FE4" w:rsidRDefault="00F12EFB" w:rsidP="00E87C00">
      <w:pPr>
        <w:spacing w:line="360" w:lineRule="auto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</w:pPr>
      <w:r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>This simplifies the equation to</w:t>
      </w:r>
    </w:p>
    <w:bookmarkStart w:id="1" w:name="_Hlk79578098"/>
    <w:p w14:paraId="1268B7BF" w14:textId="0B80A4F5" w:rsidR="00F12EFB" w:rsidRPr="00411FE4" w:rsidRDefault="00D85E11" w:rsidP="00F12EFB">
      <w:pPr>
        <w:spacing w:line="360" w:lineRule="auto"/>
        <w:jc w:val="center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sSupPr>
            <m:e>
              <m:r>
                <m:rPr>
                  <m:scr m:val="script"/>
                </m:rP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ix</m:t>
              </m:r>
            </m:sup>
          </m:sSup>
          <w:bookmarkEnd w:id="1"/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=1+ix-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2!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-i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3!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4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4!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+i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5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5!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-</m:t>
          </m:r>
          <w:bookmarkStart w:id="2" w:name="_Hlk79577872"/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6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6!</m:t>
              </m:r>
            </m:den>
          </m:f>
          <w:bookmarkEnd w:id="2"/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-i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7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7!</m:t>
              </m:r>
            </m:den>
          </m:f>
        </m:oMath>
      </m:oMathPara>
    </w:p>
    <w:p w14:paraId="4F83A4E6" w14:textId="4048614B" w:rsidR="00050110" w:rsidRPr="00411FE4" w:rsidRDefault="00050110" w:rsidP="00050110">
      <w:pPr>
        <w:spacing w:line="360" w:lineRule="auto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</w:pPr>
      <w:r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Now in the equation above, we shall separate the </w:t>
      </w:r>
      <w:r w:rsidR="00333CCD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equation into two parts, the </w:t>
      </w:r>
      <w:r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real parts of the equation and the imaginary parts of the equation. </w:t>
      </w:r>
    </w:p>
    <w:p w14:paraId="471B4960" w14:textId="6144F7BC" w:rsidR="001A335D" w:rsidRPr="00411FE4" w:rsidRDefault="00D85E11" w:rsidP="00E87C00">
      <w:pPr>
        <w:spacing w:line="360" w:lineRule="auto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sSupPr>
            <m:e>
              <m:r>
                <m:rPr>
                  <m:scr m:val="script"/>
                </m:rP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ix</m:t>
              </m:r>
            </m:sup>
          </m:sSup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1-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D0D0D" w:themeColor="text1" w:themeTint="F2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D0D0D" w:themeColor="text1" w:themeTint="F2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D0D0D" w:themeColor="text1" w:themeTint="F2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2!</m:t>
                  </m:r>
                </m:den>
              </m:f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D0D0D" w:themeColor="text1" w:themeTint="F2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D0D0D" w:themeColor="text1" w:themeTint="F2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D0D0D" w:themeColor="text1" w:themeTint="F2"/>
                          <w:sz w:val="24"/>
                          <w:szCs w:val="24"/>
                        </w:rPr>
                        <m:t>4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4!</m:t>
                  </m:r>
                </m:den>
              </m:f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D0D0D" w:themeColor="text1" w:themeTint="F2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D0D0D" w:themeColor="text1" w:themeTint="F2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D0D0D" w:themeColor="text1" w:themeTint="F2"/>
                          <w:sz w:val="24"/>
                          <w:szCs w:val="24"/>
                        </w:rPr>
                        <m:t>6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6!</m:t>
                  </m:r>
                </m:den>
              </m:f>
            </m:e>
          </m:d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+i(x-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3!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5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5!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7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7!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)</m:t>
          </m:r>
        </m:oMath>
      </m:oMathPara>
    </w:p>
    <w:p w14:paraId="5B48286D" w14:textId="58233099" w:rsidR="00BA4E17" w:rsidRPr="00411FE4" w:rsidRDefault="00BA4E17" w:rsidP="00E87C00">
      <w:pPr>
        <w:spacing w:line="360" w:lineRule="auto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</w:pPr>
      <w:r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Look keenly at the real part of the equation that is the first part of the equation it is similar to </w:t>
      </w:r>
      <w:r w:rsidR="00A95DC5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>Maclaurin’s</w:t>
      </w:r>
      <w:r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A95DC5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>series</w:t>
      </w:r>
      <w:r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 for cos x</w:t>
      </w:r>
    </w:p>
    <w:p w14:paraId="590C3DA4" w14:textId="7BBF2198" w:rsidR="00A95DC5" w:rsidRPr="00411FE4" w:rsidRDefault="00A95DC5" w:rsidP="00E87C00">
      <w:pPr>
        <w:spacing w:line="360" w:lineRule="auto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Ρ</m:t>
          </m:r>
          <m:d>
            <m:d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=1-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2!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4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4!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6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6!</m:t>
              </m:r>
            </m:den>
          </m:f>
        </m:oMath>
      </m:oMathPara>
    </w:p>
    <w:p w14:paraId="6E78B189" w14:textId="57EDAAFD" w:rsidR="00A95DC5" w:rsidRPr="00411FE4" w:rsidRDefault="001457EE" w:rsidP="00E87C00">
      <w:pPr>
        <w:spacing w:line="360" w:lineRule="auto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</w:pPr>
      <w:r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>The imaginary part of the equation is similar</w:t>
      </w:r>
      <w:r w:rsidR="00F11A64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 to Maclaurin series of sin x.</w:t>
      </w:r>
    </w:p>
    <w:p w14:paraId="53C58885" w14:textId="6A169E93" w:rsidR="00887DB1" w:rsidRPr="00411FE4" w:rsidRDefault="00887DB1" w:rsidP="00E87C00">
      <w:pPr>
        <w:spacing w:line="360" w:lineRule="auto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Ρ</m:t>
          </m:r>
          <m:d>
            <m:d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=x-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3!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5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5!</m:t>
              </m:r>
            </m:den>
          </m:f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D0D0D" w:themeColor="text1" w:themeTint="F2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D0D0D" w:themeColor="text1" w:themeTint="F2"/>
                      <w:sz w:val="24"/>
                      <w:szCs w:val="24"/>
                    </w:rPr>
                    <m:t>7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7!</m:t>
              </m:r>
            </m:den>
          </m:f>
        </m:oMath>
      </m:oMathPara>
    </w:p>
    <w:p w14:paraId="18CED638" w14:textId="77777777" w:rsidR="00517A3E" w:rsidRPr="00411FE4" w:rsidRDefault="00517A3E" w:rsidP="00E87C00">
      <w:pPr>
        <w:spacing w:line="360" w:lineRule="auto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</w:pPr>
    </w:p>
    <w:p w14:paraId="00CE6FDB" w14:textId="64F7FDC2" w:rsidR="00887DB1" w:rsidRPr="00411FE4" w:rsidRDefault="00887DB1" w:rsidP="00E87C00">
      <w:pPr>
        <w:spacing w:line="360" w:lineRule="auto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</w:pPr>
      <w:r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Therefore, the equation can be rewritten as </w:t>
      </w:r>
    </w:p>
    <w:p w14:paraId="589520F1" w14:textId="5B59756A" w:rsidR="00A95DC5" w:rsidRPr="00411FE4" w:rsidRDefault="00D85E11" w:rsidP="00E87C00">
      <w:pPr>
        <w:spacing w:line="360" w:lineRule="auto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sSupPr>
            <m:e>
              <m:r>
                <m:rPr>
                  <m:scr m:val="script"/>
                </m:rP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ix</m:t>
              </m:r>
            </m:sup>
          </m:sSup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=</m:t>
          </m:r>
          <m:func>
            <m:func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x</m:t>
              </m:r>
            </m:e>
          </m:func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+i</m:t>
          </m:r>
          <m:func>
            <m:func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x</m:t>
              </m:r>
            </m:e>
          </m:func>
        </m:oMath>
      </m:oMathPara>
    </w:p>
    <w:p w14:paraId="11FA5819" w14:textId="54C214D1" w:rsidR="004F132A" w:rsidRPr="00411FE4" w:rsidRDefault="004F132A" w:rsidP="00E87C00">
      <w:pPr>
        <w:spacing w:line="360" w:lineRule="auto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</w:pPr>
      <w:r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This now forms the </w:t>
      </w:r>
      <w:r w:rsidR="00EF2A1D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>Euler’s</w:t>
      </w:r>
      <w:r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 equation</w:t>
      </w:r>
      <w:r w:rsidR="00EF2A1D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>.</w:t>
      </w:r>
    </w:p>
    <w:p w14:paraId="34A56E0B" w14:textId="18A2A8A1" w:rsidR="00EF2A1D" w:rsidRPr="00411FE4" w:rsidRDefault="00EF2A1D" w:rsidP="00E87C00">
      <w:pPr>
        <w:spacing w:line="360" w:lineRule="auto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</w:pPr>
      <w:r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>W</w:t>
      </w:r>
      <w:r w:rsidR="004603FE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e can operate this equation in radians. </w:t>
      </w:r>
    </w:p>
    <w:p w14:paraId="332BE22F" w14:textId="12B98C25" w:rsidR="004603FE" w:rsidRPr="00411FE4" w:rsidRDefault="004603FE" w:rsidP="00E87C00">
      <w:pPr>
        <w:spacing w:line="360" w:lineRule="auto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</w:pPr>
      <w:r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In radians, we shall make x = </w:t>
      </w:r>
      <w:r w:rsidR="00CE1648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>π</w:t>
      </w:r>
    </w:p>
    <w:p w14:paraId="11EC06F5" w14:textId="1DC80ED6" w:rsidR="00385F42" w:rsidRPr="00411FE4" w:rsidRDefault="00385F42" w:rsidP="00E87C00">
      <w:pPr>
        <w:spacing w:line="360" w:lineRule="auto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</w:pPr>
      <w:r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>This makes the equation to be:</w:t>
      </w:r>
    </w:p>
    <w:bookmarkStart w:id="3" w:name="_Hlk79579330"/>
    <w:p w14:paraId="59ABB951" w14:textId="618F1070" w:rsidR="006A0C71" w:rsidRPr="00411FE4" w:rsidRDefault="00D85E11" w:rsidP="006A0C71">
      <w:pPr>
        <w:spacing w:line="360" w:lineRule="auto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sSupPr>
            <m:e>
              <m:r>
                <m:rPr>
                  <m:scr m:val="script"/>
                </m:rP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iπ</m:t>
              </m:r>
            </m:sup>
          </m:sSup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=</m:t>
          </m:r>
          <m:func>
            <m:func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π</m:t>
              </m:r>
            </m:e>
          </m:func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+i</m:t>
          </m:r>
          <m:func>
            <m:func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π</m:t>
              </m:r>
            </m:e>
          </m:func>
        </m:oMath>
      </m:oMathPara>
    </w:p>
    <w:bookmarkEnd w:id="3"/>
    <w:p w14:paraId="68913FA2" w14:textId="77777777" w:rsidR="006A0C71" w:rsidRPr="00411FE4" w:rsidRDefault="006A0C71" w:rsidP="006A0C71">
      <w:pPr>
        <w:spacing w:line="360" w:lineRule="auto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</w:pPr>
      <w:r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>We know that</w:t>
      </w:r>
    </w:p>
    <w:p w14:paraId="616B71A0" w14:textId="77777777" w:rsidR="006A0C71" w:rsidRPr="00411FE4" w:rsidRDefault="006A0C71" w:rsidP="00A64D96">
      <w:pPr>
        <w:spacing w:line="360" w:lineRule="auto"/>
        <w:jc w:val="both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</w:pPr>
      <w:r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  <w:color w:val="0D0D0D" w:themeColor="text1" w:themeTint="F2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color w:val="0D0D0D" w:themeColor="text1" w:themeTint="F2"/>
                <w:sz w:val="24"/>
                <w:szCs w:val="24"/>
              </w:rPr>
              <m:t>Cos</m:t>
            </m:r>
          </m:fName>
          <m:e>
            <m:r>
              <w:rPr>
                <w:rFonts w:ascii="Cambria Math" w:hAnsi="Cambria Math" w:cs="Times New Roman"/>
                <w:color w:val="0D0D0D" w:themeColor="text1" w:themeTint="F2"/>
                <w:sz w:val="24"/>
                <w:szCs w:val="24"/>
              </w:rPr>
              <m:t>π</m:t>
            </m:r>
          </m:e>
        </m:func>
        <m:r>
          <w:rPr>
            <w:rFonts w:ascii="Cambria Math" w:hAnsi="Cambria Math" w:cs="Times New Roman"/>
            <w:color w:val="0D0D0D" w:themeColor="text1" w:themeTint="F2"/>
            <w:sz w:val="24"/>
            <w:szCs w:val="24"/>
          </w:rPr>
          <m:t>=-1</m:t>
        </m:r>
      </m:oMath>
    </w:p>
    <w:p w14:paraId="487690A6" w14:textId="308F54C6" w:rsidR="006A0C71" w:rsidRPr="00411FE4" w:rsidRDefault="00D85E11" w:rsidP="006A0C71">
      <w:pPr>
        <w:spacing w:line="360" w:lineRule="auto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π=0</m:t>
              </m:r>
            </m:e>
          </m:func>
        </m:oMath>
      </m:oMathPara>
    </w:p>
    <w:p w14:paraId="563988DE" w14:textId="77777777" w:rsidR="008A6472" w:rsidRPr="00411FE4" w:rsidRDefault="00A64D96" w:rsidP="00A64D96">
      <w:pPr>
        <w:spacing w:line="360" w:lineRule="auto"/>
        <w:rPr>
          <w:rFonts w:ascii="Times New Roman" w:eastAsiaTheme="minorEastAsia" w:hAnsi="Times New Roman" w:cs="Times New Roman"/>
          <w:i/>
          <w:color w:val="0D0D0D" w:themeColor="text1" w:themeTint="F2"/>
          <w:sz w:val="24"/>
          <w:szCs w:val="24"/>
        </w:rPr>
      </w:pPr>
      <w:r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Therefore, </w:t>
      </w:r>
      <w:r w:rsidRPr="00411FE4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br/>
      </w:r>
      <m:oMathPara>
        <m:oMath>
          <m:sSup>
            <m:sSup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sSupPr>
            <m:e>
              <m:r>
                <m:rPr>
                  <m:scr m:val="script"/>
                </m:rP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iπ</m:t>
              </m:r>
            </m:sup>
          </m:sSup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=</m:t>
          </m:r>
          <m:func>
            <m:func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π</m:t>
              </m:r>
            </m:e>
          </m:func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+i</m:t>
          </m:r>
          <m:func>
            <m:func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π</m:t>
              </m:r>
            </m:e>
          </m:func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 xml:space="preserve">  </m:t>
          </m:r>
        </m:oMath>
      </m:oMathPara>
    </w:p>
    <w:p w14:paraId="0D9EBF81" w14:textId="6C1E42A1" w:rsidR="00A64D96" w:rsidRPr="00411FE4" w:rsidRDefault="00D85E11" w:rsidP="00A64D96">
      <w:pPr>
        <w:spacing w:line="360" w:lineRule="auto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sSupPr>
            <m:e>
              <m:r>
                <m:rPr>
                  <m:scr m:val="script"/>
                </m:rP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iπ</m:t>
              </m:r>
            </m:sup>
          </m:sSup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=-1+i(0)</m:t>
          </m:r>
        </m:oMath>
      </m:oMathPara>
    </w:p>
    <w:p w14:paraId="5FEF14FF" w14:textId="0BF31A13" w:rsidR="002626E2" w:rsidRPr="00411FE4" w:rsidRDefault="00D85E11" w:rsidP="00A64D96">
      <w:pPr>
        <w:spacing w:line="360" w:lineRule="auto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sSupPr>
            <m:e>
              <m:r>
                <m:rPr>
                  <m:scr m:val="script"/>
                </m:rP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iπ</m:t>
              </m:r>
            </m:sup>
          </m:sSup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=-1</m:t>
          </m:r>
        </m:oMath>
      </m:oMathPara>
    </w:p>
    <w:p w14:paraId="083C0533" w14:textId="5E9B2208" w:rsidR="00C46357" w:rsidRPr="00411FE4" w:rsidRDefault="00C46357" w:rsidP="00A64D96">
      <w:pPr>
        <w:spacing w:line="360" w:lineRule="auto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</w:pPr>
      <w:r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>Adding +1, on both sides of the equation gives:</w:t>
      </w:r>
    </w:p>
    <w:p w14:paraId="00757270" w14:textId="1B2F5488" w:rsidR="00C46357" w:rsidRPr="00411FE4" w:rsidRDefault="00D85E11" w:rsidP="00A64D96">
      <w:pPr>
        <w:spacing w:line="360" w:lineRule="auto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color w:val="0D0D0D" w:themeColor="text1" w:themeTint="F2"/>
                  <w:sz w:val="24"/>
                  <w:szCs w:val="24"/>
                </w:rPr>
              </m:ctrlPr>
            </m:sSupPr>
            <m:e>
              <m:r>
                <m:rPr>
                  <m:scr m:val="script"/>
                </m:rP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color w:val="0D0D0D" w:themeColor="text1" w:themeTint="F2"/>
                  <w:sz w:val="24"/>
                  <w:szCs w:val="24"/>
                </w:rPr>
                <m:t>iπ</m:t>
              </m:r>
            </m:sup>
          </m:sSup>
          <m:r>
            <w:rPr>
              <w:rFonts w:ascii="Cambria Math" w:hAnsi="Cambria Math" w:cs="Times New Roman"/>
              <w:color w:val="0D0D0D" w:themeColor="text1" w:themeTint="F2"/>
              <w:sz w:val="24"/>
              <w:szCs w:val="24"/>
            </w:rPr>
            <m:t>+1=0</m:t>
          </m:r>
        </m:oMath>
      </m:oMathPara>
    </w:p>
    <w:p w14:paraId="6A1316E1" w14:textId="00285A7C" w:rsidR="00A64D96" w:rsidRPr="00411FE4" w:rsidRDefault="008A6472" w:rsidP="00A64D96">
      <w:pPr>
        <w:spacing w:line="360" w:lineRule="auto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</w:pPr>
      <w:r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The above equation forms the Euler’s identity. </w:t>
      </w:r>
    </w:p>
    <w:p w14:paraId="2723E7F1" w14:textId="73F4EC10" w:rsidR="00BA25BD" w:rsidRPr="00411FE4" w:rsidRDefault="00BA25BD" w:rsidP="00A64D96">
      <w:pPr>
        <w:spacing w:line="360" w:lineRule="auto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</w:pPr>
      <w:r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>Where:</w:t>
      </w:r>
    </w:p>
    <w:p w14:paraId="1EEDF632" w14:textId="4893703B" w:rsidR="00385F42" w:rsidRPr="00411FE4" w:rsidRDefault="00BA25BD" w:rsidP="00E87C00">
      <w:pPr>
        <w:spacing w:line="360" w:lineRule="auto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</w:pPr>
      <m:oMathPara>
        <m:oMath>
          <m:r>
            <m:rPr>
              <m:scr m:val="script"/>
            </m:rPr>
            <w:rPr>
              <w:rFonts w:ascii="Cambria Math" w:eastAsiaTheme="minorEastAsia" w:hAnsi="Cambria Math" w:cs="Times New Roman"/>
              <w:color w:val="0D0D0D" w:themeColor="text1" w:themeTint="F2"/>
              <w:sz w:val="24"/>
              <w:szCs w:val="24"/>
            </w:rPr>
            <m:t>e-</m:t>
          </m:r>
          <m:r>
            <w:rPr>
              <w:rFonts w:ascii="Cambria Math" w:eastAsiaTheme="minorEastAsia" w:hAnsi="Cambria Math" w:cs="Times New Roman"/>
              <w:color w:val="0D0D0D" w:themeColor="text1" w:themeTint="F2"/>
              <w:sz w:val="24"/>
              <w:szCs w:val="24"/>
            </w:rPr>
            <m:t>is the eulers number, the base of natural logarithim</m:t>
          </m:r>
        </m:oMath>
      </m:oMathPara>
    </w:p>
    <w:p w14:paraId="5B4554C2" w14:textId="11D29C79" w:rsidR="00C437B5" w:rsidRPr="00411FE4" w:rsidRDefault="00EB3BE6" w:rsidP="00EB3BE6">
      <w:pPr>
        <w:spacing w:line="360" w:lineRule="auto"/>
        <w:jc w:val="center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color w:val="0D0D0D" w:themeColor="text1" w:themeTint="F2"/>
            <w:sz w:val="24"/>
            <w:szCs w:val="24"/>
          </w:rPr>
          <m:t xml:space="preserve">!-the imaginary number defined 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color w:val="0D0D0D" w:themeColor="text1" w:themeTint="F2"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color w:val="0D0D0D" w:themeColor="text1" w:themeTint="F2"/>
                <w:sz w:val="24"/>
                <w:szCs w:val="24"/>
              </w:rPr>
              <m:t>-1</m:t>
            </m:r>
          </m:e>
        </m:rad>
        <m:r>
          <w:rPr>
            <w:rFonts w:ascii="Cambria Math" w:eastAsiaTheme="minorEastAsia" w:hAnsi="Cambria Math" w:cs="Times New Roman"/>
            <w:color w:val="0D0D0D" w:themeColor="text1" w:themeTint="F2"/>
            <w:sz w:val="24"/>
            <w:szCs w:val="24"/>
          </w:rPr>
          <m:t xml:space="preserve">, </m:t>
        </m:r>
      </m:oMath>
      <w:r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 This helps to find the root of polynomials</w:t>
      </w:r>
    </w:p>
    <w:p w14:paraId="28A6DF64" w14:textId="0F3CA6B9" w:rsidR="007254B8" w:rsidRPr="00411FE4" w:rsidRDefault="00F01089" w:rsidP="00E87C00">
      <w:pPr>
        <w:spacing w:line="360" w:lineRule="auto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color w:val="0D0D0D" w:themeColor="text1" w:themeTint="F2"/>
              <w:sz w:val="24"/>
              <w:szCs w:val="24"/>
            </w:rPr>
            <m:t>π-is the ratio ofcircumference of a circle, and its diameter.</m:t>
          </m:r>
        </m:oMath>
      </m:oMathPara>
    </w:p>
    <w:p w14:paraId="1BAA5033" w14:textId="415827BE" w:rsidR="007A61A2" w:rsidRPr="00411FE4" w:rsidRDefault="00BE1EFB" w:rsidP="0050118B">
      <w:pPr>
        <w:spacing w:line="360" w:lineRule="auto"/>
        <w:ind w:firstLine="720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</w:pPr>
      <w:r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>The</w:t>
      </w:r>
      <w:r w:rsidR="00D72C5A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466048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>Euler’s</w:t>
      </w:r>
      <w:r w:rsidR="00D72C5A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 equa</w:t>
      </w:r>
      <w:r w:rsidR="00517A3E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tion is made by adding the </w:t>
      </w:r>
      <w:r w:rsidR="00466048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>Maclaurin</w:t>
      </w:r>
      <w:r w:rsidR="00517A3E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 series of cos x and sin</w:t>
      </w:r>
      <w:r w:rsidR="00466048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 x</w:t>
      </w:r>
      <w:r w:rsidR="00BE298E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 by </w:t>
      </w:r>
      <w:r w:rsidR="00466048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defining </w:t>
      </w:r>
      <m:oMath>
        <m:sSup>
          <m:sSupPr>
            <m:ctrlPr>
              <w:rPr>
                <w:rFonts w:ascii="Cambria Math" w:hAnsi="Cambria Math" w:cs="Times New Roman"/>
                <w:i/>
                <w:color w:val="0D0D0D" w:themeColor="text1" w:themeTint="F2"/>
                <w:sz w:val="24"/>
                <w:szCs w:val="24"/>
              </w:rPr>
            </m:ctrlPr>
          </m:sSupPr>
          <m:e>
            <m:r>
              <m:rPr>
                <m:scr m:val="script"/>
              </m:rPr>
              <w:rPr>
                <w:rFonts w:ascii="Cambria Math" w:hAnsi="Cambria Math" w:cs="Times New Roman"/>
                <w:color w:val="0D0D0D" w:themeColor="text1" w:themeTint="F2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 w:cs="Times New Roman"/>
                <w:color w:val="0D0D0D" w:themeColor="text1" w:themeTint="F2"/>
                <w:sz w:val="24"/>
                <w:szCs w:val="24"/>
              </w:rPr>
              <m:t>ix</m:t>
            </m:r>
          </m:sup>
        </m:sSup>
      </m:oMath>
      <w:r w:rsidR="00BE298E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. The real part of </w:t>
      </w:r>
      <m:oMath>
        <m:sSup>
          <m:sSupPr>
            <m:ctrlPr>
              <w:rPr>
                <w:rFonts w:ascii="Cambria Math" w:hAnsi="Cambria Math" w:cs="Times New Roman"/>
                <w:i/>
                <w:color w:val="0D0D0D" w:themeColor="text1" w:themeTint="F2"/>
                <w:sz w:val="24"/>
                <w:szCs w:val="24"/>
              </w:rPr>
            </m:ctrlPr>
          </m:sSupPr>
          <m:e>
            <m:r>
              <m:rPr>
                <m:scr m:val="script"/>
              </m:rPr>
              <w:rPr>
                <w:rFonts w:ascii="Cambria Math" w:hAnsi="Cambria Math" w:cs="Times New Roman"/>
                <w:color w:val="0D0D0D" w:themeColor="text1" w:themeTint="F2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 w:cs="Times New Roman"/>
                <w:color w:val="0D0D0D" w:themeColor="text1" w:themeTint="F2"/>
                <w:sz w:val="24"/>
                <w:szCs w:val="24"/>
              </w:rPr>
              <m:t>ix</m:t>
            </m:r>
          </m:sup>
        </m:sSup>
      </m:oMath>
      <w:r w:rsidR="00BE298E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 forms the </w:t>
      </w:r>
      <w:r w:rsidR="00497013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>Maclaurin</w:t>
      </w:r>
      <w:r w:rsidR="00BE298E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 series of cos x and the imaginary part of </w:t>
      </w:r>
      <m:oMath>
        <m:sSup>
          <m:sSupPr>
            <m:ctrlPr>
              <w:rPr>
                <w:rFonts w:ascii="Cambria Math" w:hAnsi="Cambria Math" w:cs="Times New Roman"/>
                <w:i/>
                <w:color w:val="0D0D0D" w:themeColor="text1" w:themeTint="F2"/>
                <w:sz w:val="24"/>
                <w:szCs w:val="24"/>
              </w:rPr>
            </m:ctrlPr>
          </m:sSupPr>
          <m:e>
            <m:r>
              <m:rPr>
                <m:scr m:val="script"/>
              </m:rPr>
              <w:rPr>
                <w:rFonts w:ascii="Cambria Math" w:hAnsi="Cambria Math" w:cs="Times New Roman"/>
                <w:color w:val="0D0D0D" w:themeColor="text1" w:themeTint="F2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 w:cs="Times New Roman"/>
                <w:color w:val="0D0D0D" w:themeColor="text1" w:themeTint="F2"/>
                <w:sz w:val="24"/>
                <w:szCs w:val="24"/>
              </w:rPr>
              <m:t>ix</m:t>
            </m:r>
          </m:sup>
        </m:sSup>
      </m:oMath>
      <w:r w:rsidR="009D6CB0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 forms the maclurin series of sin x</w:t>
      </w:r>
      <w:sdt>
        <w:sdtPr>
          <w:rPr>
            <w:rFonts w:ascii="Times New Roman" w:eastAsiaTheme="minorEastAsia" w:hAnsi="Times New Roman" w:cs="Times New Roman"/>
            <w:color w:val="0D0D0D" w:themeColor="text1" w:themeTint="F2"/>
            <w:sz w:val="24"/>
            <w:szCs w:val="24"/>
          </w:rPr>
          <w:id w:val="-1660141716"/>
          <w:citation/>
        </w:sdtPr>
        <w:sdtEndPr/>
        <w:sdtContent>
          <w:r w:rsidR="007A61A2" w:rsidRPr="00411FE4">
            <w:rPr>
              <w:rFonts w:ascii="Times New Roman" w:eastAsiaTheme="minorEastAsia" w:hAnsi="Times New Roman" w:cs="Times New Roman"/>
              <w:color w:val="0D0D0D" w:themeColor="text1" w:themeTint="F2"/>
              <w:sz w:val="24"/>
              <w:szCs w:val="24"/>
            </w:rPr>
            <w:fldChar w:fldCharType="begin"/>
          </w:r>
          <w:r w:rsidR="007A61A2" w:rsidRPr="00411FE4">
            <w:rPr>
              <w:rFonts w:ascii="Times New Roman" w:eastAsiaTheme="minorEastAsia" w:hAnsi="Times New Roman" w:cs="Times New Roman"/>
              <w:color w:val="0D0D0D" w:themeColor="text1" w:themeTint="F2"/>
              <w:sz w:val="24"/>
              <w:szCs w:val="24"/>
            </w:rPr>
            <w:instrText xml:space="preserve"> CITATION Tim17 \l 2057 </w:instrText>
          </w:r>
          <w:r w:rsidR="007A61A2" w:rsidRPr="00411FE4">
            <w:rPr>
              <w:rFonts w:ascii="Times New Roman" w:eastAsiaTheme="minorEastAsia" w:hAnsi="Times New Roman" w:cs="Times New Roman"/>
              <w:color w:val="0D0D0D" w:themeColor="text1" w:themeTint="F2"/>
              <w:sz w:val="24"/>
              <w:szCs w:val="24"/>
            </w:rPr>
            <w:fldChar w:fldCharType="separate"/>
          </w:r>
          <w:r w:rsidR="007A61A2" w:rsidRPr="00411FE4">
            <w:rPr>
              <w:rFonts w:ascii="Times New Roman" w:eastAsiaTheme="minorEastAsia" w:hAnsi="Times New Roman" w:cs="Times New Roman"/>
              <w:noProof/>
              <w:color w:val="0D0D0D" w:themeColor="text1" w:themeTint="F2"/>
              <w:sz w:val="24"/>
              <w:szCs w:val="24"/>
            </w:rPr>
            <w:t xml:space="preserve"> (Jones, 2017)</w:t>
          </w:r>
          <w:r w:rsidR="007A61A2" w:rsidRPr="00411FE4">
            <w:rPr>
              <w:rFonts w:ascii="Times New Roman" w:eastAsiaTheme="minorEastAsia" w:hAnsi="Times New Roman" w:cs="Times New Roman"/>
              <w:color w:val="0D0D0D" w:themeColor="text1" w:themeTint="F2"/>
              <w:sz w:val="24"/>
              <w:szCs w:val="24"/>
            </w:rPr>
            <w:fldChar w:fldCharType="end"/>
          </w:r>
        </w:sdtContent>
      </w:sdt>
      <w:r w:rsidR="009D6CB0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. When we operated the </w:t>
      </w:r>
      <w:r w:rsidR="00497013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>Euler’s</w:t>
      </w:r>
      <w:r w:rsidR="009D6CB0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 formula in </w:t>
      </w:r>
      <w:r w:rsidR="00497013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>radians,</w:t>
      </w:r>
      <w:r w:rsidR="009D6CB0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 we </w:t>
      </w:r>
      <w:r w:rsidR="00497013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>substituted</w:t>
      </w:r>
      <w:r w:rsidR="009D6CB0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 the x in the equation to be </w:t>
      </w:r>
      <w:r w:rsidR="00497013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π. This substitution resulted to what we called a </w:t>
      </w:r>
      <w:r w:rsidR="007A61AC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>Euler</w:t>
      </w:r>
      <w:r w:rsidR="00497013"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t xml:space="preserve"> identity. </w:t>
      </w:r>
    </w:p>
    <w:p w14:paraId="6DF9856E" w14:textId="77777777" w:rsidR="007A61A2" w:rsidRPr="00411FE4" w:rsidRDefault="007A61A2">
      <w:pPr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</w:pPr>
      <w:r w:rsidRPr="00411FE4"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  <w:br w:type="page"/>
      </w: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val="en-GB"/>
        </w:rPr>
        <w:id w:val="523603972"/>
        <w:docPartObj>
          <w:docPartGallery w:val="Bibliographies"/>
          <w:docPartUnique/>
        </w:docPartObj>
      </w:sdtPr>
      <w:sdtEndPr/>
      <w:sdtContent>
        <w:p w14:paraId="15F5E73E" w14:textId="1DCE54E1" w:rsidR="007A61A2" w:rsidRPr="00411FE4" w:rsidRDefault="007A61A2" w:rsidP="007A61A2">
          <w:pPr>
            <w:pStyle w:val="Heading1"/>
            <w:jc w:val="center"/>
            <w:rPr>
              <w:rFonts w:ascii="Times New Roman" w:hAnsi="Times New Roman" w:cs="Times New Roman"/>
              <w:b/>
              <w:bCs/>
              <w:color w:val="171717" w:themeColor="background2" w:themeShade="1A"/>
              <w:sz w:val="24"/>
              <w:szCs w:val="24"/>
            </w:rPr>
          </w:pPr>
          <w:r w:rsidRPr="00411FE4">
            <w:rPr>
              <w:rFonts w:ascii="Times New Roman" w:hAnsi="Times New Roman" w:cs="Times New Roman"/>
              <w:b/>
              <w:bCs/>
              <w:color w:val="171717" w:themeColor="background2" w:themeShade="1A"/>
              <w:sz w:val="24"/>
              <w:szCs w:val="24"/>
            </w:rPr>
            <w:t>References</w:t>
          </w:r>
        </w:p>
        <w:sdt>
          <w:sdtPr>
            <w:rPr>
              <w:rFonts w:ascii="Times New Roman" w:hAnsi="Times New Roman" w:cs="Times New Roman"/>
              <w:sz w:val="24"/>
              <w:szCs w:val="24"/>
            </w:rPr>
            <w:id w:val="-573587230"/>
            <w:bibliography/>
          </w:sdtPr>
          <w:sdtEndPr/>
          <w:sdtContent>
            <w:p w14:paraId="1595DE8F" w14:textId="77777777" w:rsidR="007A61A2" w:rsidRPr="00411FE4" w:rsidRDefault="007A61A2" w:rsidP="007A61A2">
              <w:pPr>
                <w:pStyle w:val="Bibliography"/>
                <w:spacing w:line="480" w:lineRule="auto"/>
                <w:ind w:left="720" w:hanging="720"/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</w:pPr>
              <w:r w:rsidRPr="00411FE4">
                <w:rPr>
                  <w:rFonts w:ascii="Times New Roman" w:hAnsi="Times New Roman" w:cs="Times New Roman"/>
                  <w:sz w:val="24"/>
                  <w:szCs w:val="24"/>
                </w:rPr>
                <w:fldChar w:fldCharType="begin"/>
              </w:r>
              <w:r w:rsidRPr="00411FE4">
                <w:rPr>
                  <w:rFonts w:ascii="Times New Roman" w:hAnsi="Times New Roman" w:cs="Times New Roman"/>
                  <w:sz w:val="24"/>
                  <w:szCs w:val="24"/>
                </w:rPr>
                <w:instrText xml:space="preserve"> BIBLIOGRAPHY </w:instrText>
              </w:r>
              <w:r w:rsidRPr="00411FE4">
                <w:rPr>
                  <w:rFonts w:ascii="Times New Roman" w:hAnsi="Times New Roman" w:cs="Times New Roman"/>
                  <w:sz w:val="24"/>
                  <w:szCs w:val="24"/>
                </w:rPr>
                <w:fldChar w:fldCharType="separate"/>
              </w:r>
              <w:r w:rsidRPr="00411FE4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 xml:space="preserve">Jones, T. W. (2017). Euler's Identity, Leibniz Tables, and the Irrationality of Pi. </w:t>
              </w:r>
              <w:r w:rsidRPr="00411FE4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  <w:lang w:val="en-US"/>
                </w:rPr>
                <w:t>The College Mathematics Journal</w:t>
              </w:r>
              <w:r w:rsidRPr="00411FE4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, 361-364.</w:t>
              </w:r>
            </w:p>
            <w:p w14:paraId="15B502DA" w14:textId="33C4BE89" w:rsidR="007A61A2" w:rsidRPr="00411FE4" w:rsidRDefault="007A61A2" w:rsidP="007A61A2">
              <w:pPr>
                <w:spacing w:line="480" w:lineRule="auto"/>
                <w:rPr>
                  <w:rFonts w:ascii="Times New Roman" w:hAnsi="Times New Roman" w:cs="Times New Roman"/>
                  <w:sz w:val="24"/>
                  <w:szCs w:val="24"/>
                </w:rPr>
              </w:pPr>
              <w:r w:rsidRPr="00411FE4">
                <w:rPr>
                  <w:rFonts w:ascii="Times New Roman" w:hAnsi="Times New Roman" w:cs="Times New Roman"/>
                  <w:b/>
                  <w:bCs/>
                  <w:noProof/>
                  <w:sz w:val="24"/>
                  <w:szCs w:val="24"/>
                </w:rPr>
                <w:fldChar w:fldCharType="end"/>
              </w:r>
            </w:p>
          </w:sdtContent>
        </w:sdt>
      </w:sdtContent>
    </w:sdt>
    <w:p w14:paraId="5DC09D1C" w14:textId="77777777" w:rsidR="00385F42" w:rsidRPr="00411FE4" w:rsidRDefault="00385F42" w:rsidP="0050118B">
      <w:pPr>
        <w:spacing w:line="360" w:lineRule="auto"/>
        <w:ind w:firstLine="720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</w:pPr>
    </w:p>
    <w:p w14:paraId="6595BE4F" w14:textId="77777777" w:rsidR="00CE1648" w:rsidRPr="00411FE4" w:rsidRDefault="00CE1648" w:rsidP="00E87C00">
      <w:pPr>
        <w:spacing w:line="360" w:lineRule="auto"/>
        <w:rPr>
          <w:rFonts w:ascii="Times New Roman" w:eastAsiaTheme="minorEastAsia" w:hAnsi="Times New Roman" w:cs="Times New Roman"/>
          <w:color w:val="0D0D0D" w:themeColor="text1" w:themeTint="F2"/>
          <w:sz w:val="24"/>
          <w:szCs w:val="24"/>
        </w:rPr>
      </w:pPr>
    </w:p>
    <w:p w14:paraId="32019DED" w14:textId="77777777" w:rsidR="001A335D" w:rsidRPr="00411FE4" w:rsidRDefault="001A335D" w:rsidP="00E87C00">
      <w:pPr>
        <w:spacing w:line="360" w:lineRule="auto"/>
        <w:rPr>
          <w:rFonts w:ascii="Times New Roman" w:eastAsiaTheme="minorEastAsia" w:hAnsi="Times New Roman" w:cs="Times New Roman"/>
          <w:iCs/>
          <w:color w:val="0D0D0D" w:themeColor="text1" w:themeTint="F2"/>
          <w:sz w:val="24"/>
          <w:szCs w:val="24"/>
        </w:rPr>
      </w:pPr>
    </w:p>
    <w:p w14:paraId="3736FCE8" w14:textId="77777777" w:rsidR="00E77FE4" w:rsidRPr="00411FE4" w:rsidRDefault="00E77FE4" w:rsidP="00E87C00">
      <w:pPr>
        <w:spacing w:line="360" w:lineRule="auto"/>
        <w:rPr>
          <w:rFonts w:ascii="Times New Roman" w:eastAsiaTheme="minorEastAsia" w:hAnsi="Times New Roman" w:cs="Times New Roman"/>
          <w:i/>
          <w:iCs/>
          <w:color w:val="0D0D0D" w:themeColor="text1" w:themeTint="F2"/>
          <w:sz w:val="24"/>
          <w:szCs w:val="24"/>
        </w:rPr>
      </w:pPr>
    </w:p>
    <w:sectPr w:rsidR="00E77FE4" w:rsidRPr="00411FE4" w:rsidSect="00712BA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BA2CE" w14:textId="77777777" w:rsidR="00D85E11" w:rsidRDefault="00D85E11" w:rsidP="0098671D">
      <w:pPr>
        <w:spacing w:after="0" w:line="240" w:lineRule="auto"/>
      </w:pPr>
      <w:r>
        <w:separator/>
      </w:r>
    </w:p>
  </w:endnote>
  <w:endnote w:type="continuationSeparator" w:id="0">
    <w:p w14:paraId="21DEC250" w14:textId="77777777" w:rsidR="00D85E11" w:rsidRDefault="00D85E11" w:rsidP="00986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801D4" w14:textId="77777777" w:rsidR="00D85E11" w:rsidRDefault="00D85E11" w:rsidP="0098671D">
      <w:pPr>
        <w:spacing w:after="0" w:line="240" w:lineRule="auto"/>
      </w:pPr>
      <w:r>
        <w:separator/>
      </w:r>
    </w:p>
  </w:footnote>
  <w:footnote w:type="continuationSeparator" w:id="0">
    <w:p w14:paraId="079DF241" w14:textId="77777777" w:rsidR="00D85E11" w:rsidRDefault="00D85E11" w:rsidP="00986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825044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BDCB3CE" w14:textId="4097F1C2" w:rsidR="0098671D" w:rsidRDefault="0098671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8116BC" w14:textId="77777777" w:rsidR="0098671D" w:rsidRDefault="009867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Y0NTIzMbQ0BwFjJR2l4NTi4sz8PJACw1oAIf9U1SwAAAA="/>
  </w:docVars>
  <w:rsids>
    <w:rsidRoot w:val="00911413"/>
    <w:rsid w:val="00037067"/>
    <w:rsid w:val="00037C49"/>
    <w:rsid w:val="00050110"/>
    <w:rsid w:val="000E5AB7"/>
    <w:rsid w:val="00126477"/>
    <w:rsid w:val="001457EE"/>
    <w:rsid w:val="001A335D"/>
    <w:rsid w:val="001C5A96"/>
    <w:rsid w:val="001D20A6"/>
    <w:rsid w:val="001F35C9"/>
    <w:rsid w:val="002626E2"/>
    <w:rsid w:val="00271B6C"/>
    <w:rsid w:val="00282722"/>
    <w:rsid w:val="002B1678"/>
    <w:rsid w:val="002B63D2"/>
    <w:rsid w:val="002D413E"/>
    <w:rsid w:val="00333CCD"/>
    <w:rsid w:val="00334E0A"/>
    <w:rsid w:val="00373527"/>
    <w:rsid w:val="00385F42"/>
    <w:rsid w:val="003A2811"/>
    <w:rsid w:val="003B21CA"/>
    <w:rsid w:val="00402666"/>
    <w:rsid w:val="00411FE4"/>
    <w:rsid w:val="004603FE"/>
    <w:rsid w:val="00466048"/>
    <w:rsid w:val="00470000"/>
    <w:rsid w:val="00495972"/>
    <w:rsid w:val="00497013"/>
    <w:rsid w:val="004F0C73"/>
    <w:rsid w:val="004F132A"/>
    <w:rsid w:val="004F35D7"/>
    <w:rsid w:val="0050118B"/>
    <w:rsid w:val="00517A3E"/>
    <w:rsid w:val="0053090C"/>
    <w:rsid w:val="0061358E"/>
    <w:rsid w:val="006A0C71"/>
    <w:rsid w:val="00712BA7"/>
    <w:rsid w:val="007254B8"/>
    <w:rsid w:val="007A61A2"/>
    <w:rsid w:val="007A61AC"/>
    <w:rsid w:val="00815B9C"/>
    <w:rsid w:val="00883DCF"/>
    <w:rsid w:val="00887DB1"/>
    <w:rsid w:val="008A6472"/>
    <w:rsid w:val="008F2030"/>
    <w:rsid w:val="00911413"/>
    <w:rsid w:val="009404DC"/>
    <w:rsid w:val="00957DA2"/>
    <w:rsid w:val="0097359C"/>
    <w:rsid w:val="0098671D"/>
    <w:rsid w:val="009D6CB0"/>
    <w:rsid w:val="009F23DC"/>
    <w:rsid w:val="00A64D96"/>
    <w:rsid w:val="00A77644"/>
    <w:rsid w:val="00A95DC5"/>
    <w:rsid w:val="00AD38D3"/>
    <w:rsid w:val="00AE39BF"/>
    <w:rsid w:val="00B35B44"/>
    <w:rsid w:val="00B427CE"/>
    <w:rsid w:val="00B74759"/>
    <w:rsid w:val="00BA25BD"/>
    <w:rsid w:val="00BA4E17"/>
    <w:rsid w:val="00BE1EFB"/>
    <w:rsid w:val="00BE298E"/>
    <w:rsid w:val="00BF272C"/>
    <w:rsid w:val="00C3623C"/>
    <w:rsid w:val="00C437B5"/>
    <w:rsid w:val="00C46357"/>
    <w:rsid w:val="00CA35A6"/>
    <w:rsid w:val="00CB5952"/>
    <w:rsid w:val="00CE1648"/>
    <w:rsid w:val="00D17DBB"/>
    <w:rsid w:val="00D71BFB"/>
    <w:rsid w:val="00D72C5A"/>
    <w:rsid w:val="00D7589D"/>
    <w:rsid w:val="00D85E11"/>
    <w:rsid w:val="00DB4405"/>
    <w:rsid w:val="00DE6804"/>
    <w:rsid w:val="00E10534"/>
    <w:rsid w:val="00E26657"/>
    <w:rsid w:val="00E537B4"/>
    <w:rsid w:val="00E77FE4"/>
    <w:rsid w:val="00E87C00"/>
    <w:rsid w:val="00EB357E"/>
    <w:rsid w:val="00EB3BE6"/>
    <w:rsid w:val="00EF2A1D"/>
    <w:rsid w:val="00F01089"/>
    <w:rsid w:val="00F11A64"/>
    <w:rsid w:val="00F12EFB"/>
    <w:rsid w:val="00F26BD5"/>
    <w:rsid w:val="00F63B78"/>
    <w:rsid w:val="00F820F8"/>
    <w:rsid w:val="00FB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E3F64B"/>
  <w15:chartTrackingRefBased/>
  <w15:docId w15:val="{7475F1F4-AE7E-486A-A504-4B62AFD7F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61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7DA2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7A61A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Bibliography">
    <w:name w:val="Bibliography"/>
    <w:basedOn w:val="Normal"/>
    <w:next w:val="Normal"/>
    <w:uiPriority w:val="37"/>
    <w:unhideWhenUsed/>
    <w:rsid w:val="007A61A2"/>
  </w:style>
  <w:style w:type="paragraph" w:styleId="Header">
    <w:name w:val="header"/>
    <w:basedOn w:val="Normal"/>
    <w:link w:val="HeaderChar"/>
    <w:uiPriority w:val="99"/>
    <w:unhideWhenUsed/>
    <w:rsid w:val="009867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671D"/>
  </w:style>
  <w:style w:type="paragraph" w:styleId="Footer">
    <w:name w:val="footer"/>
    <w:basedOn w:val="Normal"/>
    <w:link w:val="FooterChar"/>
    <w:uiPriority w:val="99"/>
    <w:unhideWhenUsed/>
    <w:rsid w:val="009867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6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4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Tim17</b:Tag>
    <b:SourceType>JournalArticle</b:SourceType>
    <b:Guid>{007D5FDB-7126-417D-938B-98EA7FE09349}</b:Guid>
    <b:Title>Euler's Identity, Leibniz Tables, and the Irrationality of Pi</b:Title>
    <b:Year>2017</b:Year>
    <b:Author>
      <b:Author>
        <b:NameList>
          <b:Person>
            <b:Last>Jones</b:Last>
            <b:First>Timothy</b:First>
            <b:Middle>W</b:Middle>
          </b:Person>
        </b:NameList>
      </b:Author>
    </b:Author>
    <b:JournalName>The College Mathematics Journal</b:JournalName>
    <b:Pages>361-364</b:Pages>
    <b:RefOrder>1</b:RefOrder>
  </b:Source>
</b:Sources>
</file>

<file path=customXml/itemProps1.xml><?xml version="1.0" encoding="utf-8"?>
<ds:datastoreItem xmlns:ds="http://schemas.openxmlformats.org/officeDocument/2006/customXml" ds:itemID="{505F8F10-6410-43E7-88BD-BCC68D905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2021-08-11T10:54:00Z</dcterms:created>
  <dcterms:modified xsi:type="dcterms:W3CDTF">2021-08-11T10:54:00Z</dcterms:modified>
</cp:coreProperties>
</file>